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86E5" w14:textId="77777777" w:rsidR="00246317" w:rsidRPr="00BD2CBE" w:rsidRDefault="00750176">
      <w:r w:rsidRPr="00BD2CBE">
        <w:rPr>
          <w:noProof/>
          <w:lang w:eastAsia="lv-LV"/>
        </w:rPr>
        <w:drawing>
          <wp:anchor distT="0" distB="0" distL="114300" distR="114300" simplePos="0" relativeHeight="251657728" behindDoc="1" locked="0" layoutInCell="1" allowOverlap="1" wp14:anchorId="1B1DDE5B" wp14:editId="63E81363">
            <wp:simplePos x="0" y="0"/>
            <wp:positionH relativeFrom="column">
              <wp:posOffset>2667000</wp:posOffset>
            </wp:positionH>
            <wp:positionV relativeFrom="page">
              <wp:posOffset>316865</wp:posOffset>
            </wp:positionV>
            <wp:extent cx="433070" cy="506095"/>
            <wp:effectExtent l="0" t="0" r="5080" b="8255"/>
            <wp:wrapTight wrapText="bothSides">
              <wp:wrapPolygon edited="0">
                <wp:start x="0" y="0"/>
                <wp:lineTo x="0" y="21139"/>
                <wp:lineTo x="20903" y="21139"/>
                <wp:lineTo x="20903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9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8"/>
      </w:tblGrid>
      <w:tr w:rsidR="00687CA9" w:rsidRPr="00BD2CBE" w14:paraId="77EDFABD" w14:textId="77777777" w:rsidTr="009959D3">
        <w:trPr>
          <w:trHeight w:val="319"/>
          <w:jc w:val="center"/>
        </w:trPr>
        <w:tc>
          <w:tcPr>
            <w:tcW w:w="8979" w:type="dxa"/>
            <w:tcBorders>
              <w:top w:val="thinThickSmallGap" w:sz="24" w:space="0" w:color="auto"/>
              <w:bottom w:val="thickThinSmallGap" w:sz="24" w:space="0" w:color="auto"/>
            </w:tcBorders>
            <w:noWrap/>
            <w:vAlign w:val="bottom"/>
            <w:hideMark/>
          </w:tcPr>
          <w:p w14:paraId="5CF9D85B" w14:textId="77777777" w:rsidR="00687CA9" w:rsidRPr="00BD2CBE" w:rsidRDefault="00687CA9">
            <w:pPr>
              <w:jc w:val="center"/>
              <w:rPr>
                <w:b/>
                <w:color w:val="000000"/>
                <w:sz w:val="32"/>
                <w:szCs w:val="32"/>
                <w:lang w:eastAsia="lv-LV"/>
              </w:rPr>
            </w:pPr>
            <w:r w:rsidRPr="00BD2CBE">
              <w:rPr>
                <w:b/>
                <w:color w:val="000000"/>
                <w:sz w:val="32"/>
                <w:szCs w:val="32"/>
                <w:lang w:eastAsia="lv-LV"/>
              </w:rPr>
              <w:t>SIA „Olimpiskais centrs Rēzekne”</w:t>
            </w:r>
          </w:p>
        </w:tc>
      </w:tr>
      <w:tr w:rsidR="00687CA9" w:rsidRPr="00BD2CBE" w14:paraId="7C85E6EE" w14:textId="77777777" w:rsidTr="009959D3">
        <w:trPr>
          <w:trHeight w:val="319"/>
          <w:jc w:val="center"/>
        </w:trPr>
        <w:tc>
          <w:tcPr>
            <w:tcW w:w="8979" w:type="dxa"/>
            <w:tcBorders>
              <w:top w:val="thickThinSmallGap" w:sz="24" w:space="0" w:color="auto"/>
            </w:tcBorders>
            <w:noWrap/>
            <w:vAlign w:val="bottom"/>
            <w:hideMark/>
          </w:tcPr>
          <w:p w14:paraId="7FB92323" w14:textId="114344A2" w:rsidR="00687CA9" w:rsidRPr="00BD2CBE" w:rsidRDefault="00687CA9" w:rsidP="009959D3">
            <w:pPr>
              <w:ind w:right="-48" w:hanging="46"/>
              <w:jc w:val="center"/>
              <w:rPr>
                <w:color w:val="000000"/>
                <w:sz w:val="19"/>
                <w:szCs w:val="20"/>
                <w:lang w:eastAsia="lv-LV"/>
              </w:rPr>
            </w:pPr>
            <w:r w:rsidRPr="00BD2CBE">
              <w:rPr>
                <w:color w:val="000000"/>
                <w:sz w:val="19"/>
                <w:szCs w:val="20"/>
                <w:lang w:eastAsia="lv-LV"/>
              </w:rPr>
              <w:t>Reģ. Nr. 42403028190, Atbrīvošanas aleja 93, Rēzekne, LV</w:t>
            </w:r>
            <w:r w:rsidR="00D7745B" w:rsidRPr="00BD2CBE">
              <w:rPr>
                <w:color w:val="000000"/>
                <w:sz w:val="19"/>
                <w:szCs w:val="20"/>
                <w:lang w:eastAsia="lv-LV"/>
              </w:rPr>
              <w:t>-</w:t>
            </w:r>
            <w:r w:rsidRPr="00BD2CBE">
              <w:rPr>
                <w:color w:val="000000"/>
                <w:sz w:val="19"/>
                <w:szCs w:val="20"/>
                <w:lang w:eastAsia="lv-LV"/>
              </w:rPr>
              <w:t>4601</w:t>
            </w:r>
            <w:r w:rsidR="00437D4D" w:rsidRPr="00BD2CBE">
              <w:rPr>
                <w:color w:val="000000"/>
                <w:sz w:val="19"/>
                <w:szCs w:val="20"/>
                <w:lang w:eastAsia="lv-LV"/>
              </w:rPr>
              <w:t>,</w:t>
            </w:r>
            <w:r w:rsidR="00246317" w:rsidRPr="00BD2CBE">
              <w:rPr>
                <w:color w:val="000000"/>
                <w:sz w:val="19"/>
                <w:szCs w:val="20"/>
                <w:lang w:eastAsia="lv-LV"/>
              </w:rPr>
              <w:t xml:space="preserve"> t.  20229992, e-pasts </w:t>
            </w:r>
            <w:hyperlink r:id="rId7" w:history="1">
              <w:r w:rsidR="00246317" w:rsidRPr="00BD2CBE">
                <w:rPr>
                  <w:rStyle w:val="Hipersaite"/>
                  <w:sz w:val="19"/>
                  <w:szCs w:val="20"/>
                  <w:u w:val="none"/>
                  <w:lang w:eastAsia="lv-LV"/>
                </w:rPr>
                <w:t>ocr@rezekne.lv</w:t>
              </w:r>
            </w:hyperlink>
          </w:p>
        </w:tc>
      </w:tr>
      <w:tr w:rsidR="00687CA9" w:rsidRPr="00BD2CBE" w14:paraId="6BE64732" w14:textId="77777777" w:rsidTr="009959D3">
        <w:trPr>
          <w:trHeight w:val="319"/>
          <w:jc w:val="center"/>
        </w:trPr>
        <w:tc>
          <w:tcPr>
            <w:tcW w:w="8979" w:type="dxa"/>
            <w:noWrap/>
            <w:vAlign w:val="bottom"/>
            <w:hideMark/>
          </w:tcPr>
          <w:p w14:paraId="37F923FC" w14:textId="77777777" w:rsidR="00687CA9" w:rsidRPr="00BD2CBE" w:rsidRDefault="00687CA9" w:rsidP="00246317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</w:tbl>
    <w:p w14:paraId="7C464265" w14:textId="77777777" w:rsidR="00246317" w:rsidRPr="00BD2CBE" w:rsidRDefault="00437D4D" w:rsidP="00437D4D">
      <w:pPr>
        <w:tabs>
          <w:tab w:val="left" w:pos="1843"/>
        </w:tabs>
        <w:jc w:val="center"/>
        <w:rPr>
          <w:sz w:val="20"/>
          <w:szCs w:val="20"/>
          <w:lang w:eastAsia="lv-LV"/>
        </w:rPr>
      </w:pPr>
      <w:r w:rsidRPr="00BD2CBE">
        <w:rPr>
          <w:sz w:val="20"/>
          <w:szCs w:val="20"/>
          <w:lang w:eastAsia="lv-LV"/>
        </w:rPr>
        <w:t>Rēzeknē</w:t>
      </w:r>
    </w:p>
    <w:p w14:paraId="2E6E1900" w14:textId="77777777" w:rsidR="00246317" w:rsidRPr="00BD2CBE" w:rsidRDefault="00246317" w:rsidP="00246317">
      <w:pPr>
        <w:tabs>
          <w:tab w:val="left" w:pos="1843"/>
        </w:tabs>
        <w:rPr>
          <w:sz w:val="26"/>
          <w:lang w:eastAsia="lv-LV"/>
        </w:rPr>
      </w:pPr>
    </w:p>
    <w:p w14:paraId="50C1D5AA" w14:textId="77777777" w:rsidR="00D7126C" w:rsidRPr="00D7126C" w:rsidRDefault="00D7126C" w:rsidP="00D7126C">
      <w:pPr>
        <w:jc w:val="both"/>
        <w:rPr>
          <w:lang w:eastAsia="lv-LV"/>
        </w:rPr>
      </w:pPr>
    </w:p>
    <w:p w14:paraId="2861222B" w14:textId="77777777" w:rsidR="004C3C4F" w:rsidRDefault="004C3C4F" w:rsidP="004C3C4F">
      <w:pPr>
        <w:jc w:val="center"/>
      </w:pPr>
      <w:r>
        <w:t>Sabiedrības ar ierobežotu atbildību “</w:t>
      </w:r>
      <w:r w:rsidRPr="004C3C4F">
        <w:t>Olimpiskais centrs Rēzekne</w:t>
      </w:r>
      <w:r>
        <w:t>”</w:t>
      </w:r>
    </w:p>
    <w:p w14:paraId="31688EFC" w14:textId="059F4765" w:rsidR="004C3C4F" w:rsidRDefault="004C3C4F" w:rsidP="004C3C4F">
      <w:pPr>
        <w:jc w:val="center"/>
      </w:pPr>
      <w:r>
        <w:t>nomnieku saraksts</w:t>
      </w:r>
      <w:r w:rsidR="001D5B56">
        <w:t>*</w:t>
      </w:r>
      <w:r>
        <w:t>, kuri 2020.</w:t>
      </w:r>
      <w:r w:rsidR="001D5B56">
        <w:t>-2021.</w:t>
      </w:r>
      <w:r>
        <w:t xml:space="preserve"> gadā saņēmuši</w:t>
      </w:r>
    </w:p>
    <w:p w14:paraId="13421857" w14:textId="77777777" w:rsidR="004C3C4F" w:rsidRDefault="004C3C4F" w:rsidP="004C3C4F">
      <w:pPr>
        <w:jc w:val="center"/>
      </w:pPr>
      <w:r>
        <w:t>Ministru kabineta 2020. gada 14. jūlija noteikumos Nr. 453</w:t>
      </w:r>
    </w:p>
    <w:p w14:paraId="69AC7D52" w14:textId="77777777" w:rsidR="004C3C4F" w:rsidRDefault="004C3C4F" w:rsidP="004C3C4F">
      <w:pPr>
        <w:jc w:val="center"/>
      </w:pPr>
      <w:r>
        <w:t>noteiktos atbalsta pasākumus</w:t>
      </w:r>
    </w:p>
    <w:p w14:paraId="372EAB3B" w14:textId="77777777" w:rsidR="00440CE2" w:rsidRPr="00BD2CBE" w:rsidRDefault="00440CE2" w:rsidP="00440CE2">
      <w:pPr>
        <w:spacing w:line="288" w:lineRule="auto"/>
        <w:jc w:val="both"/>
        <w:rPr>
          <w:rFonts w:cs="Arial"/>
          <w:sz w:val="20"/>
          <w:szCs w:val="18"/>
        </w:rPr>
      </w:pPr>
    </w:p>
    <w:p w14:paraId="4AF582AB" w14:textId="77777777" w:rsidR="00440CE2" w:rsidRPr="00BD2CBE" w:rsidRDefault="00440CE2" w:rsidP="00440CE2">
      <w:pPr>
        <w:rPr>
          <w:sz w:val="20"/>
          <w:szCs w:val="16"/>
          <w:lang w:eastAsia="lv-LV"/>
        </w:rPr>
      </w:pPr>
    </w:p>
    <w:p w14:paraId="41672F55" w14:textId="2E8FB243" w:rsidR="004C3C4F" w:rsidRDefault="004C3C4F" w:rsidP="004C3C4F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C3C4F" w14:paraId="6C297A9A" w14:textId="77777777" w:rsidTr="004C3C4F">
        <w:tc>
          <w:tcPr>
            <w:tcW w:w="4530" w:type="dxa"/>
          </w:tcPr>
          <w:p w14:paraId="3C592723" w14:textId="39AC1498" w:rsidR="004C3C4F" w:rsidRDefault="008F577A" w:rsidP="00D7126C">
            <w:pPr>
              <w:jc w:val="both"/>
            </w:pPr>
            <w:r>
              <w:t>N</w:t>
            </w:r>
            <w:r w:rsidR="004C3C4F">
              <w:t>omnieks</w:t>
            </w:r>
          </w:p>
        </w:tc>
        <w:tc>
          <w:tcPr>
            <w:tcW w:w="4531" w:type="dxa"/>
          </w:tcPr>
          <w:p w14:paraId="433F3D8F" w14:textId="4D11AEBB" w:rsidR="004C3C4F" w:rsidRDefault="004C3C4F" w:rsidP="00D7126C">
            <w:pPr>
              <w:jc w:val="both"/>
            </w:pPr>
            <w:r>
              <w:t>Reģistrācijas numurs</w:t>
            </w:r>
          </w:p>
        </w:tc>
      </w:tr>
      <w:tr w:rsidR="004C3C4F" w14:paraId="717A4508" w14:textId="77777777" w:rsidTr="004C3C4F">
        <w:tc>
          <w:tcPr>
            <w:tcW w:w="4530" w:type="dxa"/>
          </w:tcPr>
          <w:p w14:paraId="71A829FA" w14:textId="24C9AE58" w:rsidR="004C3C4F" w:rsidRDefault="001D5B56" w:rsidP="00D7126C">
            <w:pPr>
              <w:jc w:val="both"/>
            </w:pPr>
            <w:r w:rsidRPr="001D5B56">
              <w:t xml:space="preserve">SIA ,,ALTERRA </w:t>
            </w:r>
            <w:proofErr w:type="spellStart"/>
            <w:r w:rsidRPr="001D5B56">
              <w:t>PLUSˮ</w:t>
            </w:r>
            <w:proofErr w:type="spellEnd"/>
          </w:p>
        </w:tc>
        <w:tc>
          <w:tcPr>
            <w:tcW w:w="4531" w:type="dxa"/>
          </w:tcPr>
          <w:p w14:paraId="5B5F48D7" w14:textId="2C1E4A64" w:rsidR="004C3C4F" w:rsidRDefault="001D5B56" w:rsidP="00D7126C">
            <w:pPr>
              <w:jc w:val="both"/>
            </w:pPr>
            <w:r w:rsidRPr="001D5B56">
              <w:t>42403034318</w:t>
            </w:r>
          </w:p>
        </w:tc>
      </w:tr>
      <w:tr w:rsidR="001D5B56" w14:paraId="1A1563BF" w14:textId="77777777" w:rsidTr="004C3C4F">
        <w:tc>
          <w:tcPr>
            <w:tcW w:w="4530" w:type="dxa"/>
          </w:tcPr>
          <w:p w14:paraId="06D3FF4A" w14:textId="6DFA2DB3" w:rsidR="001D5B56" w:rsidRPr="001D5B56" w:rsidRDefault="001D5B56" w:rsidP="00D7126C">
            <w:pPr>
              <w:jc w:val="both"/>
            </w:pPr>
            <w:r>
              <w:t>SIA “IGGI”</w:t>
            </w:r>
          </w:p>
        </w:tc>
        <w:tc>
          <w:tcPr>
            <w:tcW w:w="4531" w:type="dxa"/>
          </w:tcPr>
          <w:p w14:paraId="0DF5644C" w14:textId="537167F6" w:rsidR="001D5B56" w:rsidRPr="001D5B56" w:rsidRDefault="001D5B56" w:rsidP="00D7126C">
            <w:pPr>
              <w:jc w:val="both"/>
            </w:pPr>
            <w:r w:rsidRPr="001D5B56">
              <w:t>42403043293</w:t>
            </w:r>
          </w:p>
        </w:tc>
      </w:tr>
      <w:tr w:rsidR="001D5B56" w14:paraId="4FDF20CB" w14:textId="77777777" w:rsidTr="004C3C4F">
        <w:tc>
          <w:tcPr>
            <w:tcW w:w="4530" w:type="dxa"/>
          </w:tcPr>
          <w:p w14:paraId="562B2447" w14:textId="7F5977DE" w:rsidR="001D5B56" w:rsidRDefault="001D5B56" w:rsidP="00D7126C">
            <w:pPr>
              <w:jc w:val="both"/>
            </w:pPr>
            <w:r w:rsidRPr="001D5B56">
              <w:t>Biedrība ASILA</w:t>
            </w:r>
          </w:p>
        </w:tc>
        <w:tc>
          <w:tcPr>
            <w:tcW w:w="4531" w:type="dxa"/>
          </w:tcPr>
          <w:p w14:paraId="501BA6E9" w14:textId="1629BD0A" w:rsidR="001D5B56" w:rsidRPr="001D5B56" w:rsidRDefault="001D5B56" w:rsidP="00D7126C">
            <w:pPr>
              <w:jc w:val="both"/>
            </w:pPr>
            <w:r w:rsidRPr="001D5B56">
              <w:t>40008142944</w:t>
            </w:r>
          </w:p>
        </w:tc>
      </w:tr>
      <w:tr w:rsidR="001D5B56" w14:paraId="548F3D26" w14:textId="77777777" w:rsidTr="004C3C4F">
        <w:tc>
          <w:tcPr>
            <w:tcW w:w="4530" w:type="dxa"/>
          </w:tcPr>
          <w:p w14:paraId="41AE6367" w14:textId="02FE71C2" w:rsidR="001D5B56" w:rsidRPr="001D5B56" w:rsidRDefault="001D5B56" w:rsidP="00D7126C">
            <w:pPr>
              <w:jc w:val="both"/>
            </w:pPr>
            <w:r w:rsidRPr="001D5B56">
              <w:t>SIA “Euro-</w:t>
            </w:r>
            <w:proofErr w:type="spellStart"/>
            <w:r w:rsidRPr="001D5B56">
              <w:t>Delivery</w:t>
            </w:r>
            <w:proofErr w:type="spellEnd"/>
            <w:r w:rsidRPr="001D5B56">
              <w:t>”</w:t>
            </w:r>
          </w:p>
        </w:tc>
        <w:tc>
          <w:tcPr>
            <w:tcW w:w="4531" w:type="dxa"/>
          </w:tcPr>
          <w:p w14:paraId="5A283BE9" w14:textId="0BAF57D6" w:rsidR="001D5B56" w:rsidRPr="001D5B56" w:rsidRDefault="001D5B56" w:rsidP="00D7126C">
            <w:pPr>
              <w:jc w:val="both"/>
            </w:pPr>
            <w:r w:rsidRPr="001D5B56">
              <w:t>42403046957</w:t>
            </w:r>
          </w:p>
        </w:tc>
      </w:tr>
    </w:tbl>
    <w:p w14:paraId="2F72A295" w14:textId="77777777" w:rsidR="001D5B56" w:rsidRDefault="001D5B56" w:rsidP="001D5B56">
      <w:pPr>
        <w:jc w:val="both"/>
        <w:rPr>
          <w:i/>
          <w:iCs/>
        </w:rPr>
      </w:pPr>
    </w:p>
    <w:p w14:paraId="6BC79A5D" w14:textId="77777777" w:rsidR="001D5B56" w:rsidRDefault="001D5B56" w:rsidP="001D5B56">
      <w:pPr>
        <w:jc w:val="both"/>
        <w:rPr>
          <w:i/>
          <w:iCs/>
        </w:rPr>
      </w:pPr>
    </w:p>
    <w:p w14:paraId="403A49DB" w14:textId="6379DC37" w:rsidR="001D5B56" w:rsidRPr="004C3C4F" w:rsidRDefault="001D5B56" w:rsidP="001D5B56">
      <w:pPr>
        <w:jc w:val="both"/>
        <w:rPr>
          <w:i/>
          <w:iCs/>
        </w:rPr>
      </w:pPr>
      <w:r>
        <w:rPr>
          <w:i/>
          <w:iCs/>
        </w:rPr>
        <w:t>*</w:t>
      </w:r>
      <w:r w:rsidRPr="004C3C4F">
        <w:rPr>
          <w:i/>
          <w:iCs/>
        </w:rPr>
        <w:t>Sagatavots saskaņā ar Ministru kabineta 2020. gada 14. jūlija noteikumu Nr. 453</w:t>
      </w:r>
      <w:r>
        <w:rPr>
          <w:i/>
          <w:iCs/>
        </w:rPr>
        <w:t xml:space="preserve"> </w:t>
      </w:r>
      <w:r w:rsidRPr="004C3C4F">
        <w:rPr>
          <w:i/>
          <w:iCs/>
        </w:rPr>
        <w:t>“Noteikumi par publiskas personas un publiskas personas kontrolētas kapitālsabiedrības</w:t>
      </w:r>
      <w:r>
        <w:rPr>
          <w:i/>
          <w:iCs/>
        </w:rPr>
        <w:t xml:space="preserve"> </w:t>
      </w:r>
      <w:r w:rsidRPr="004C3C4F">
        <w:rPr>
          <w:i/>
          <w:iCs/>
        </w:rPr>
        <w:t>mantas nomas maksas atbrīvojuma vai samazinājuma piemērošanu</w:t>
      </w:r>
      <w:r>
        <w:rPr>
          <w:i/>
          <w:iCs/>
        </w:rPr>
        <w:t xml:space="preserve"> </w:t>
      </w:r>
      <w:r w:rsidRPr="004C3C4F">
        <w:rPr>
          <w:i/>
          <w:iCs/>
        </w:rPr>
        <w:t>sakarā ar Covid-19 izplatību” 9. punktu</w:t>
      </w:r>
    </w:p>
    <w:p w14:paraId="0F250AD9" w14:textId="77777777" w:rsidR="00BD1ED8" w:rsidRPr="00BD2CBE" w:rsidRDefault="00BD1ED8" w:rsidP="00D7126C">
      <w:pPr>
        <w:jc w:val="both"/>
      </w:pPr>
    </w:p>
    <w:sectPr w:rsidR="00BD1ED8" w:rsidRPr="00BD2CBE" w:rsidSect="00D4167D">
      <w:footerReference w:type="default" r:id="rId8"/>
      <w:pgSz w:w="11906" w:h="16838"/>
      <w:pgMar w:top="1134" w:right="1134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E0084" w14:textId="77777777" w:rsidR="00393C8A" w:rsidRDefault="00393C8A" w:rsidP="00246317">
      <w:r>
        <w:separator/>
      </w:r>
    </w:p>
  </w:endnote>
  <w:endnote w:type="continuationSeparator" w:id="0">
    <w:p w14:paraId="0C0819C6" w14:textId="77777777" w:rsidR="00393C8A" w:rsidRDefault="00393C8A" w:rsidP="0024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3158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A7871" w14:textId="77777777" w:rsidR="00D4167D" w:rsidRDefault="00D4167D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0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B5ECC" w14:textId="77777777" w:rsidR="00246317" w:rsidRDefault="0024631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16522" w14:textId="77777777" w:rsidR="00393C8A" w:rsidRDefault="00393C8A" w:rsidP="00246317">
      <w:r>
        <w:separator/>
      </w:r>
    </w:p>
  </w:footnote>
  <w:footnote w:type="continuationSeparator" w:id="0">
    <w:p w14:paraId="44B3426A" w14:textId="77777777" w:rsidR="00393C8A" w:rsidRDefault="00393C8A" w:rsidP="0024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4D"/>
    <w:rsid w:val="00050D33"/>
    <w:rsid w:val="00054911"/>
    <w:rsid w:val="000569BE"/>
    <w:rsid w:val="000612FC"/>
    <w:rsid w:val="000A0AFF"/>
    <w:rsid w:val="000F1AF6"/>
    <w:rsid w:val="000F7C2F"/>
    <w:rsid w:val="0011409F"/>
    <w:rsid w:val="0012664D"/>
    <w:rsid w:val="00142974"/>
    <w:rsid w:val="00157A17"/>
    <w:rsid w:val="00175ACA"/>
    <w:rsid w:val="0018437F"/>
    <w:rsid w:val="00191334"/>
    <w:rsid w:val="001929FE"/>
    <w:rsid w:val="0019406A"/>
    <w:rsid w:val="001D5B56"/>
    <w:rsid w:val="0021549C"/>
    <w:rsid w:val="00246317"/>
    <w:rsid w:val="002779A9"/>
    <w:rsid w:val="002D7D4E"/>
    <w:rsid w:val="002E1B4A"/>
    <w:rsid w:val="002F316C"/>
    <w:rsid w:val="00315BAB"/>
    <w:rsid w:val="00332BCC"/>
    <w:rsid w:val="003644D2"/>
    <w:rsid w:val="00365847"/>
    <w:rsid w:val="00393C8A"/>
    <w:rsid w:val="003F32BE"/>
    <w:rsid w:val="004007CF"/>
    <w:rsid w:val="00407AFC"/>
    <w:rsid w:val="00412822"/>
    <w:rsid w:val="00437D4D"/>
    <w:rsid w:val="00440CE2"/>
    <w:rsid w:val="00441D59"/>
    <w:rsid w:val="00465F00"/>
    <w:rsid w:val="0047666E"/>
    <w:rsid w:val="004A0114"/>
    <w:rsid w:val="004B0A2D"/>
    <w:rsid w:val="004C0BC4"/>
    <w:rsid w:val="004C3608"/>
    <w:rsid w:val="004C3C4F"/>
    <w:rsid w:val="00564BB3"/>
    <w:rsid w:val="005D7C97"/>
    <w:rsid w:val="005F651A"/>
    <w:rsid w:val="00665CE0"/>
    <w:rsid w:val="00670398"/>
    <w:rsid w:val="00671A1E"/>
    <w:rsid w:val="00687CA9"/>
    <w:rsid w:val="006A6FCF"/>
    <w:rsid w:val="0070626A"/>
    <w:rsid w:val="00740033"/>
    <w:rsid w:val="00750176"/>
    <w:rsid w:val="007F4ACB"/>
    <w:rsid w:val="00815F15"/>
    <w:rsid w:val="0083635E"/>
    <w:rsid w:val="0084511B"/>
    <w:rsid w:val="00870E3F"/>
    <w:rsid w:val="008947D0"/>
    <w:rsid w:val="008A6002"/>
    <w:rsid w:val="008F50B5"/>
    <w:rsid w:val="008F577A"/>
    <w:rsid w:val="008F5D0A"/>
    <w:rsid w:val="00935114"/>
    <w:rsid w:val="009959D3"/>
    <w:rsid w:val="009E0A53"/>
    <w:rsid w:val="009E1B67"/>
    <w:rsid w:val="009F68F1"/>
    <w:rsid w:val="00A630ED"/>
    <w:rsid w:val="00A85B66"/>
    <w:rsid w:val="00AD0A10"/>
    <w:rsid w:val="00B0315C"/>
    <w:rsid w:val="00B257D8"/>
    <w:rsid w:val="00B745B8"/>
    <w:rsid w:val="00B84309"/>
    <w:rsid w:val="00B9483A"/>
    <w:rsid w:val="00B94BC4"/>
    <w:rsid w:val="00BB06EF"/>
    <w:rsid w:val="00BD1ED8"/>
    <w:rsid w:val="00BD2CBE"/>
    <w:rsid w:val="00BF316C"/>
    <w:rsid w:val="00C1579F"/>
    <w:rsid w:val="00C63F3D"/>
    <w:rsid w:val="00CA4C78"/>
    <w:rsid w:val="00D17033"/>
    <w:rsid w:val="00D34721"/>
    <w:rsid w:val="00D404A2"/>
    <w:rsid w:val="00D4167D"/>
    <w:rsid w:val="00D7126C"/>
    <w:rsid w:val="00D7745B"/>
    <w:rsid w:val="00DB506B"/>
    <w:rsid w:val="00DE48B4"/>
    <w:rsid w:val="00DF3A8C"/>
    <w:rsid w:val="00E17627"/>
    <w:rsid w:val="00E2364A"/>
    <w:rsid w:val="00E437DD"/>
    <w:rsid w:val="00E90D23"/>
    <w:rsid w:val="00E951D4"/>
    <w:rsid w:val="00ED0E5B"/>
    <w:rsid w:val="00F00C7A"/>
    <w:rsid w:val="00F426FC"/>
    <w:rsid w:val="00F816C3"/>
    <w:rsid w:val="00F8550A"/>
    <w:rsid w:val="00FA6F23"/>
    <w:rsid w:val="00FB405F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57660"/>
  <w15:docId w15:val="{6FE415D8-4AD8-4CE5-A3AA-12D5CCFB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87CA9"/>
    <w:rPr>
      <w:rFonts w:eastAsia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687CA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463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246317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2463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246317"/>
    <w:rPr>
      <w:rFonts w:eastAsia="Times New Roman" w:cs="Times New Roman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4631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46317"/>
    <w:rPr>
      <w:rFonts w:ascii="Segoe UI" w:eastAsia="Times New Roman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43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rsid w:val="000F7C2F"/>
    <w:pPr>
      <w:ind w:firstLine="720"/>
      <w:jc w:val="both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0F7C2F"/>
    <w:rPr>
      <w:rFonts w:eastAsia="Times New Roman"/>
      <w:sz w:val="24"/>
      <w:szCs w:val="24"/>
      <w:lang w:eastAsia="en-US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0F7C2F"/>
    <w:pPr>
      <w:ind w:left="720"/>
    </w:pPr>
    <w:rPr>
      <w:rFonts w:ascii="Calibri" w:eastAsia="Calibri" w:hAnsi="Calibri"/>
      <w:sz w:val="22"/>
      <w:szCs w:val="22"/>
      <w:lang w:eastAsia="lv-LV"/>
    </w:rPr>
  </w:style>
  <w:style w:type="table" w:customStyle="1" w:styleId="TableGrid1">
    <w:name w:val="Table Grid1"/>
    <w:basedOn w:val="Parastatabula"/>
    <w:next w:val="Reatabula"/>
    <w:uiPriority w:val="39"/>
    <w:rsid w:val="00054911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2 Rakstz."/>
    <w:link w:val="Sarakstarindkopa"/>
    <w:uiPriority w:val="34"/>
    <w:rsid w:val="00440CE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ocr@rezek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Desktop\SIA_Olimp_centrs_Rezekne_veidla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SIA_Olimp_centrs_Rezekne_veidlapa.dot</Template>
  <TotalTime>4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814</CharactersWithSpaces>
  <SharedDoc>false</SharedDoc>
  <HLinks>
    <vt:vector size="12" baseType="variant">
      <vt:variant>
        <vt:i4>5111908</vt:i4>
      </vt:variant>
      <vt:variant>
        <vt:i4>3</vt:i4>
      </vt:variant>
      <vt:variant>
        <vt:i4>0</vt:i4>
      </vt:variant>
      <vt:variant>
        <vt:i4>5</vt:i4>
      </vt:variant>
      <vt:variant>
        <vt:lpwstr>mailto:epasts@epasts.lv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mailto:ocr@rezekne.lv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Diāna Komare</dc:creator>
  <cp:lastModifiedBy>Diāna Komare</cp:lastModifiedBy>
  <cp:revision>4</cp:revision>
  <cp:lastPrinted>2017-10-26T10:31:00Z</cp:lastPrinted>
  <dcterms:created xsi:type="dcterms:W3CDTF">2021-04-19T11:04:00Z</dcterms:created>
  <dcterms:modified xsi:type="dcterms:W3CDTF">2021-04-19T11:04:00Z</dcterms:modified>
</cp:coreProperties>
</file>