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8C17" w14:textId="77777777" w:rsidR="00246317" w:rsidRDefault="00BD5C98">
      <w:r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 wp14:anchorId="360D1FDF" wp14:editId="308C7F63">
            <wp:simplePos x="0" y="0"/>
            <wp:positionH relativeFrom="column">
              <wp:posOffset>2667000</wp:posOffset>
            </wp:positionH>
            <wp:positionV relativeFrom="page">
              <wp:posOffset>316865</wp:posOffset>
            </wp:positionV>
            <wp:extent cx="433070" cy="506095"/>
            <wp:effectExtent l="0" t="0" r="5080" b="8255"/>
            <wp:wrapTight wrapText="bothSides">
              <wp:wrapPolygon edited="0">
                <wp:start x="0" y="0"/>
                <wp:lineTo x="0" y="21139"/>
                <wp:lineTo x="20903" y="21139"/>
                <wp:lineTo x="20903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</w:tblGrid>
      <w:tr w:rsidR="00687CA9" w14:paraId="46F7F3B7" w14:textId="77777777" w:rsidTr="009959D3">
        <w:trPr>
          <w:trHeight w:val="319"/>
          <w:jc w:val="center"/>
        </w:trPr>
        <w:tc>
          <w:tcPr>
            <w:tcW w:w="8979" w:type="dxa"/>
            <w:tcBorders>
              <w:top w:val="thinThickSmallGap" w:sz="24" w:space="0" w:color="auto"/>
              <w:bottom w:val="thickThinSmallGap" w:sz="24" w:space="0" w:color="auto"/>
            </w:tcBorders>
            <w:noWrap/>
            <w:vAlign w:val="bottom"/>
            <w:hideMark/>
          </w:tcPr>
          <w:p w14:paraId="75F80580" w14:textId="77777777" w:rsidR="00687CA9" w:rsidRPr="00D7745B" w:rsidRDefault="00687CA9">
            <w:pPr>
              <w:jc w:val="center"/>
              <w:rPr>
                <w:b/>
                <w:color w:val="000000"/>
                <w:sz w:val="32"/>
                <w:szCs w:val="32"/>
                <w:lang w:eastAsia="lv-LV"/>
              </w:rPr>
            </w:pPr>
            <w:r w:rsidRPr="00D7745B">
              <w:rPr>
                <w:b/>
                <w:color w:val="000000"/>
                <w:sz w:val="32"/>
                <w:szCs w:val="32"/>
                <w:lang w:eastAsia="lv-LV"/>
              </w:rPr>
              <w:t>SIA „Olimpiskais centrs Rēzekne”</w:t>
            </w:r>
          </w:p>
        </w:tc>
      </w:tr>
      <w:tr w:rsidR="00687CA9" w14:paraId="05A0E692" w14:textId="77777777" w:rsidTr="009959D3">
        <w:trPr>
          <w:trHeight w:val="319"/>
          <w:jc w:val="center"/>
        </w:trPr>
        <w:tc>
          <w:tcPr>
            <w:tcW w:w="8979" w:type="dxa"/>
            <w:tcBorders>
              <w:top w:val="thickThinSmallGap" w:sz="24" w:space="0" w:color="auto"/>
            </w:tcBorders>
            <w:noWrap/>
            <w:vAlign w:val="bottom"/>
            <w:hideMark/>
          </w:tcPr>
          <w:p w14:paraId="314D82D5" w14:textId="1FBF0F5B" w:rsidR="00687CA9" w:rsidRPr="00AD0A10" w:rsidRDefault="00687CA9" w:rsidP="009959D3">
            <w:pPr>
              <w:ind w:right="-48" w:hanging="46"/>
              <w:jc w:val="center"/>
              <w:rPr>
                <w:color w:val="000000"/>
                <w:sz w:val="19"/>
                <w:szCs w:val="20"/>
                <w:lang w:eastAsia="lv-LV"/>
              </w:rPr>
            </w:pPr>
            <w:r w:rsidRPr="00AD0A10">
              <w:rPr>
                <w:color w:val="000000"/>
                <w:sz w:val="19"/>
                <w:szCs w:val="20"/>
                <w:lang w:eastAsia="lv-LV"/>
              </w:rPr>
              <w:t>Reģ. Nr. 42403028190, Atbrīvošanas aleja 93, Rēzekne, LV</w:t>
            </w:r>
            <w:r w:rsidR="00D7745B" w:rsidRPr="00AD0A10">
              <w:rPr>
                <w:color w:val="000000"/>
                <w:sz w:val="19"/>
                <w:szCs w:val="20"/>
                <w:lang w:eastAsia="lv-LV"/>
              </w:rPr>
              <w:t>-</w:t>
            </w:r>
            <w:r w:rsidRPr="00AD0A10">
              <w:rPr>
                <w:color w:val="000000"/>
                <w:sz w:val="19"/>
                <w:szCs w:val="20"/>
                <w:lang w:eastAsia="lv-LV"/>
              </w:rPr>
              <w:t>4601</w:t>
            </w:r>
            <w:r w:rsidR="00B730AC">
              <w:rPr>
                <w:color w:val="000000"/>
                <w:sz w:val="19"/>
                <w:szCs w:val="20"/>
                <w:lang w:eastAsia="lv-LV"/>
              </w:rPr>
              <w:t>,</w:t>
            </w:r>
            <w:r w:rsidR="00246317" w:rsidRPr="00AD0A10">
              <w:rPr>
                <w:color w:val="000000"/>
                <w:sz w:val="19"/>
                <w:szCs w:val="20"/>
                <w:lang w:eastAsia="lv-LV"/>
              </w:rPr>
              <w:t xml:space="preserve"> t.  20229992, e-pasts </w:t>
            </w:r>
            <w:hyperlink r:id="rId7" w:history="1">
              <w:r w:rsidR="00246317" w:rsidRPr="00AD0A10">
                <w:rPr>
                  <w:rStyle w:val="Hyperlink"/>
                  <w:sz w:val="19"/>
                  <w:szCs w:val="20"/>
                  <w:u w:val="none"/>
                  <w:lang w:eastAsia="lv-LV"/>
                </w:rPr>
                <w:t>ocr@rezekne.lv</w:t>
              </w:r>
            </w:hyperlink>
          </w:p>
        </w:tc>
      </w:tr>
      <w:tr w:rsidR="00687CA9" w14:paraId="67F331D0" w14:textId="77777777" w:rsidTr="009959D3">
        <w:trPr>
          <w:trHeight w:val="319"/>
          <w:jc w:val="center"/>
        </w:trPr>
        <w:tc>
          <w:tcPr>
            <w:tcW w:w="8979" w:type="dxa"/>
            <w:noWrap/>
            <w:vAlign w:val="bottom"/>
            <w:hideMark/>
          </w:tcPr>
          <w:p w14:paraId="08BA2391" w14:textId="77777777" w:rsidR="00687CA9" w:rsidRPr="00246317" w:rsidRDefault="00B730AC" w:rsidP="00246317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Rēzeknē</w:t>
            </w:r>
          </w:p>
        </w:tc>
      </w:tr>
    </w:tbl>
    <w:p w14:paraId="77CAE4FB" w14:textId="77777777" w:rsidR="00246317" w:rsidRDefault="00246317" w:rsidP="00246317">
      <w:pPr>
        <w:tabs>
          <w:tab w:val="left" w:pos="1843"/>
        </w:tabs>
        <w:rPr>
          <w:sz w:val="26"/>
          <w:lang w:eastAsia="lv-LV"/>
        </w:rPr>
      </w:pPr>
    </w:p>
    <w:p w14:paraId="3DBF6B04" w14:textId="77777777" w:rsidR="00246317" w:rsidRDefault="00246317" w:rsidP="00246317">
      <w:pPr>
        <w:tabs>
          <w:tab w:val="left" w:pos="1843"/>
        </w:tabs>
        <w:rPr>
          <w:sz w:val="26"/>
          <w:lang w:eastAsia="lv-LV"/>
        </w:rPr>
      </w:pPr>
    </w:p>
    <w:p w14:paraId="73795FC7" w14:textId="77777777" w:rsidR="00BD5C98" w:rsidRDefault="00BD5C98" w:rsidP="00B730AC">
      <w:pPr>
        <w:tabs>
          <w:tab w:val="left" w:pos="1843"/>
        </w:tabs>
        <w:jc w:val="center"/>
        <w:rPr>
          <w:lang w:eastAsia="lv-LV"/>
        </w:rPr>
      </w:pPr>
    </w:p>
    <w:p w14:paraId="125C41A4" w14:textId="77777777" w:rsidR="00B730AC" w:rsidRDefault="00B730AC" w:rsidP="004F7A33">
      <w:pPr>
        <w:tabs>
          <w:tab w:val="left" w:pos="1843"/>
        </w:tabs>
        <w:jc w:val="center"/>
        <w:rPr>
          <w:lang w:eastAsia="lv-LV"/>
        </w:rPr>
      </w:pPr>
      <w:r>
        <w:rPr>
          <w:lang w:eastAsia="lv-LV"/>
        </w:rPr>
        <w:t xml:space="preserve">INFORMĀCIJA PAR </w:t>
      </w:r>
      <w:r w:rsidR="004F7A33">
        <w:rPr>
          <w:lang w:eastAsia="lv-LV"/>
        </w:rPr>
        <w:t>KAPITĀLSABIEDRĪBAS ZIEDOŠANAS (DĀVINĀŠANAS) STRATĒĢIJU UN ZIEDOŠANAS (DĀVINĀŠANAS)  KĀRTĪBU</w:t>
      </w:r>
    </w:p>
    <w:p w14:paraId="784EFD3A" w14:textId="77777777" w:rsidR="00246317" w:rsidRDefault="00246317" w:rsidP="00B730AC">
      <w:pPr>
        <w:spacing w:line="360" w:lineRule="auto"/>
        <w:ind w:firstLine="720"/>
        <w:jc w:val="center"/>
        <w:rPr>
          <w:lang w:eastAsia="lv-LV"/>
        </w:rPr>
      </w:pPr>
    </w:p>
    <w:p w14:paraId="0955934F" w14:textId="77777777" w:rsidR="00BD5C98" w:rsidRDefault="00BD5C98" w:rsidP="00B730AC">
      <w:pPr>
        <w:spacing w:line="360" w:lineRule="auto"/>
        <w:ind w:firstLine="720"/>
        <w:jc w:val="center"/>
        <w:rPr>
          <w:lang w:eastAsia="lv-LV"/>
        </w:rPr>
      </w:pPr>
    </w:p>
    <w:p w14:paraId="3300ED48" w14:textId="77777777" w:rsidR="00BD5C98" w:rsidRDefault="00BD5C98" w:rsidP="00B730AC">
      <w:pPr>
        <w:spacing w:line="360" w:lineRule="auto"/>
        <w:ind w:firstLine="720"/>
        <w:jc w:val="center"/>
        <w:rPr>
          <w:lang w:eastAsia="lv-LV"/>
        </w:rPr>
      </w:pPr>
    </w:p>
    <w:p w14:paraId="459BA3BF" w14:textId="77777777" w:rsidR="00BD5C98" w:rsidRPr="009959D3" w:rsidRDefault="00BD5C98" w:rsidP="00B730AC">
      <w:pPr>
        <w:spacing w:line="360" w:lineRule="auto"/>
        <w:ind w:firstLine="720"/>
        <w:jc w:val="center"/>
      </w:pPr>
    </w:p>
    <w:p w14:paraId="7EE59FE3" w14:textId="2791EAB1" w:rsidR="00246317" w:rsidRPr="009959D3" w:rsidRDefault="00AA5160" w:rsidP="004F7A33">
      <w:pPr>
        <w:ind w:firstLine="720"/>
        <w:jc w:val="both"/>
      </w:pPr>
      <w:r>
        <w:t>Saskaņā ar Publiskās personas kapitāla daļu un kapitālsabiedrību pārvaldības likuma 58.panta pirmās daļas 3.punkta “k” apakšpunkta prasībām s</w:t>
      </w:r>
      <w:r w:rsidR="004F7A33">
        <w:t>abiedrība</w:t>
      </w:r>
      <w:r w:rsidR="00B730AC">
        <w:t xml:space="preserve"> ar ierobežotu atbildību “Olimpiskais centrs Rēzekne” </w:t>
      </w:r>
      <w:r>
        <w:t xml:space="preserve">paziņo par to, ka </w:t>
      </w:r>
      <w:r w:rsidR="004F7A33">
        <w:t>ziedošanu (dāvināšanu) neveic.</w:t>
      </w:r>
    </w:p>
    <w:p w14:paraId="4A33CEEF" w14:textId="77777777" w:rsidR="00246317" w:rsidRPr="009959D3" w:rsidRDefault="00246317" w:rsidP="00246317"/>
    <w:p w14:paraId="40969040" w14:textId="77777777" w:rsidR="00B730AC" w:rsidRDefault="00B730AC" w:rsidP="00246317">
      <w:pPr>
        <w:jc w:val="both"/>
        <w:rPr>
          <w:color w:val="000000"/>
          <w:lang w:eastAsia="lv-LV"/>
        </w:rPr>
      </w:pPr>
    </w:p>
    <w:p w14:paraId="6B28B087" w14:textId="77777777" w:rsidR="00BD5C98" w:rsidRDefault="00BD5C98" w:rsidP="00246317">
      <w:pPr>
        <w:jc w:val="both"/>
        <w:rPr>
          <w:color w:val="000000"/>
          <w:lang w:eastAsia="lv-LV"/>
        </w:rPr>
      </w:pPr>
    </w:p>
    <w:p w14:paraId="13091D9D" w14:textId="77777777" w:rsidR="00BD5C98" w:rsidRDefault="00BD5C98" w:rsidP="00246317">
      <w:pPr>
        <w:jc w:val="both"/>
        <w:rPr>
          <w:color w:val="000000"/>
          <w:lang w:eastAsia="lv-LV"/>
        </w:rPr>
      </w:pPr>
    </w:p>
    <w:p w14:paraId="5FC1B92B" w14:textId="77777777" w:rsidR="00BD5C98" w:rsidRDefault="00BD5C98" w:rsidP="00246317">
      <w:pPr>
        <w:jc w:val="both"/>
        <w:rPr>
          <w:color w:val="000000"/>
          <w:lang w:eastAsia="lv-LV"/>
        </w:rPr>
      </w:pPr>
    </w:p>
    <w:p w14:paraId="25E99C1C" w14:textId="77777777" w:rsidR="00B730AC" w:rsidRDefault="00B730AC" w:rsidP="00246317">
      <w:pPr>
        <w:jc w:val="both"/>
        <w:rPr>
          <w:color w:val="000000"/>
          <w:lang w:eastAsia="lv-LV"/>
        </w:rPr>
      </w:pPr>
    </w:p>
    <w:p w14:paraId="0E16B0D2" w14:textId="77777777" w:rsidR="00246317" w:rsidRPr="00B730AC" w:rsidRDefault="00246317" w:rsidP="00246317">
      <w:pPr>
        <w:jc w:val="both"/>
        <w:rPr>
          <w:color w:val="000000"/>
          <w:lang w:eastAsia="lv-LV"/>
        </w:rPr>
      </w:pPr>
      <w:r w:rsidRPr="00B730AC">
        <w:rPr>
          <w:color w:val="000000"/>
          <w:lang w:eastAsia="lv-LV"/>
        </w:rPr>
        <w:t>Valdes loceklis</w:t>
      </w:r>
      <w:r w:rsidRPr="00B730AC">
        <w:rPr>
          <w:color w:val="000000"/>
          <w:lang w:eastAsia="lv-LV"/>
        </w:rPr>
        <w:tab/>
      </w:r>
      <w:r w:rsidRPr="00B730AC">
        <w:rPr>
          <w:color w:val="000000"/>
          <w:lang w:eastAsia="lv-LV"/>
        </w:rPr>
        <w:tab/>
      </w:r>
      <w:r w:rsidRPr="00B730AC">
        <w:rPr>
          <w:color w:val="000000"/>
          <w:lang w:eastAsia="lv-LV"/>
        </w:rPr>
        <w:tab/>
      </w:r>
      <w:r w:rsidRPr="00B730AC">
        <w:rPr>
          <w:color w:val="000000"/>
          <w:lang w:eastAsia="lv-LV"/>
        </w:rPr>
        <w:tab/>
      </w:r>
      <w:r w:rsidR="00B730AC">
        <w:rPr>
          <w:color w:val="000000"/>
          <w:lang w:eastAsia="lv-LV"/>
        </w:rPr>
        <w:t xml:space="preserve">                                           </w:t>
      </w:r>
      <w:r w:rsidRPr="00B730AC">
        <w:rPr>
          <w:color w:val="000000"/>
          <w:lang w:eastAsia="lv-LV"/>
        </w:rPr>
        <w:t>Vladimirs Bogdanovs</w:t>
      </w:r>
    </w:p>
    <w:p w14:paraId="178A292E" w14:textId="1554288C" w:rsidR="00246317" w:rsidRDefault="00246317" w:rsidP="00246317">
      <w:pPr>
        <w:jc w:val="both"/>
        <w:rPr>
          <w:color w:val="000000"/>
          <w:lang w:eastAsia="lv-LV"/>
        </w:rPr>
      </w:pPr>
    </w:p>
    <w:p w14:paraId="32EFC2EF" w14:textId="2189415E" w:rsidR="00AA5160" w:rsidRPr="00B730AC" w:rsidRDefault="00AA5160" w:rsidP="00AA5160">
      <w:pPr>
        <w:jc w:val="both"/>
        <w:rPr>
          <w:color w:val="000000"/>
          <w:lang w:eastAsia="lv-LV"/>
        </w:rPr>
      </w:pPr>
      <w:r w:rsidRPr="00B730AC">
        <w:rPr>
          <w:color w:val="000000"/>
          <w:lang w:eastAsia="lv-LV"/>
        </w:rPr>
        <w:t>Valdes locekl</w:t>
      </w:r>
      <w:r>
        <w:rPr>
          <w:color w:val="000000"/>
          <w:lang w:eastAsia="lv-LV"/>
        </w:rPr>
        <w:t>e</w:t>
      </w:r>
      <w:r w:rsidRPr="00B730AC">
        <w:rPr>
          <w:color w:val="000000"/>
          <w:lang w:eastAsia="lv-LV"/>
        </w:rPr>
        <w:tab/>
      </w:r>
      <w:r w:rsidRPr="00B730AC">
        <w:rPr>
          <w:color w:val="000000"/>
          <w:lang w:eastAsia="lv-LV"/>
        </w:rPr>
        <w:tab/>
      </w:r>
      <w:r w:rsidRPr="00B730AC">
        <w:rPr>
          <w:color w:val="000000"/>
          <w:lang w:eastAsia="lv-LV"/>
        </w:rPr>
        <w:tab/>
      </w:r>
      <w:r w:rsidRPr="00B730AC">
        <w:rPr>
          <w:color w:val="000000"/>
          <w:lang w:eastAsia="lv-LV"/>
        </w:rPr>
        <w:tab/>
      </w:r>
      <w:r>
        <w:rPr>
          <w:color w:val="000000"/>
          <w:lang w:eastAsia="lv-LV"/>
        </w:rPr>
        <w:t xml:space="preserve">                                           </w:t>
      </w:r>
      <w:r>
        <w:rPr>
          <w:color w:val="000000"/>
          <w:lang w:eastAsia="lv-LV"/>
        </w:rPr>
        <w:t xml:space="preserve">            Jekaterina Meirāne </w:t>
      </w:r>
    </w:p>
    <w:p w14:paraId="58A45222" w14:textId="77777777" w:rsidR="00AA5160" w:rsidRPr="00B730AC" w:rsidRDefault="00AA5160" w:rsidP="00246317">
      <w:pPr>
        <w:jc w:val="both"/>
        <w:rPr>
          <w:color w:val="000000"/>
          <w:lang w:eastAsia="lv-LV"/>
        </w:rPr>
      </w:pPr>
    </w:p>
    <w:p w14:paraId="2A5A88BA" w14:textId="77777777" w:rsidR="00246317" w:rsidRPr="00B730AC" w:rsidRDefault="00246317" w:rsidP="00246317">
      <w:pPr>
        <w:jc w:val="both"/>
        <w:rPr>
          <w:color w:val="000000"/>
          <w:lang w:eastAsia="lv-LV"/>
        </w:rPr>
      </w:pPr>
    </w:p>
    <w:p w14:paraId="6E3C1831" w14:textId="77777777" w:rsidR="00246317" w:rsidRPr="007D66AA" w:rsidRDefault="00246317" w:rsidP="00246317">
      <w:pPr>
        <w:spacing w:line="288" w:lineRule="auto"/>
        <w:jc w:val="both"/>
        <w:rPr>
          <w:rFonts w:cs="Arial"/>
          <w:sz w:val="20"/>
          <w:szCs w:val="18"/>
        </w:rPr>
      </w:pPr>
    </w:p>
    <w:p w14:paraId="1278FABA" w14:textId="77777777" w:rsidR="00BD5C98" w:rsidRDefault="00BD5C98" w:rsidP="00246317">
      <w:pPr>
        <w:rPr>
          <w:sz w:val="20"/>
          <w:szCs w:val="16"/>
          <w:lang w:eastAsia="lv-LV"/>
        </w:rPr>
      </w:pPr>
    </w:p>
    <w:p w14:paraId="46376CD7" w14:textId="77777777" w:rsidR="00BD5C98" w:rsidRDefault="00BD5C98" w:rsidP="00246317">
      <w:pPr>
        <w:rPr>
          <w:sz w:val="20"/>
          <w:szCs w:val="16"/>
          <w:lang w:eastAsia="lv-LV"/>
        </w:rPr>
      </w:pPr>
    </w:p>
    <w:p w14:paraId="57574195" w14:textId="77777777" w:rsidR="00246317" w:rsidRDefault="00B730AC" w:rsidP="00246317">
      <w:pPr>
        <w:rPr>
          <w:sz w:val="20"/>
          <w:szCs w:val="16"/>
          <w:lang w:eastAsia="lv-LV"/>
        </w:rPr>
      </w:pPr>
      <w:r>
        <w:rPr>
          <w:sz w:val="20"/>
          <w:szCs w:val="16"/>
          <w:lang w:eastAsia="lv-LV"/>
        </w:rPr>
        <w:t xml:space="preserve">Komare </w:t>
      </w:r>
    </w:p>
    <w:p w14:paraId="497BC3ED" w14:textId="77777777" w:rsidR="00B730AC" w:rsidRPr="007D66AA" w:rsidRDefault="00B730AC" w:rsidP="00246317">
      <w:pPr>
        <w:rPr>
          <w:sz w:val="20"/>
          <w:szCs w:val="16"/>
          <w:lang w:eastAsia="lv-LV"/>
        </w:rPr>
      </w:pPr>
      <w:r>
        <w:rPr>
          <w:sz w:val="20"/>
          <w:szCs w:val="16"/>
          <w:lang w:eastAsia="lv-LV"/>
        </w:rPr>
        <w:t>20229992</w:t>
      </w:r>
    </w:p>
    <w:p w14:paraId="2C1829EC" w14:textId="77777777" w:rsidR="00BD1ED8" w:rsidRDefault="00BD1ED8"/>
    <w:sectPr w:rsidR="00BD1ED8" w:rsidSect="009959D3">
      <w:footerReference w:type="default" r:id="rId8"/>
      <w:pgSz w:w="11906" w:h="16838"/>
      <w:pgMar w:top="1134" w:right="1134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18D3" w14:textId="77777777" w:rsidR="004F4603" w:rsidRDefault="004F4603" w:rsidP="00246317">
      <w:r>
        <w:separator/>
      </w:r>
    </w:p>
  </w:endnote>
  <w:endnote w:type="continuationSeparator" w:id="0">
    <w:p w14:paraId="4FEC7BB0" w14:textId="77777777" w:rsidR="004F4603" w:rsidRDefault="004F4603" w:rsidP="0024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D866" w14:textId="77777777" w:rsidR="00246317" w:rsidRDefault="00246317">
    <w:pPr>
      <w:pStyle w:val="Footer"/>
      <w:jc w:val="center"/>
    </w:pPr>
  </w:p>
  <w:p w14:paraId="5D00A78E" w14:textId="77777777" w:rsidR="00246317" w:rsidRDefault="00246317">
    <w:pPr>
      <w:pStyle w:val="Footer"/>
      <w:jc w:val="center"/>
    </w:pPr>
  </w:p>
  <w:p w14:paraId="7D28DF01" w14:textId="77777777" w:rsidR="00246317" w:rsidRDefault="00246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0025" w14:textId="77777777" w:rsidR="004F4603" w:rsidRDefault="004F4603" w:rsidP="00246317">
      <w:r>
        <w:separator/>
      </w:r>
    </w:p>
  </w:footnote>
  <w:footnote w:type="continuationSeparator" w:id="0">
    <w:p w14:paraId="5275753C" w14:textId="77777777" w:rsidR="004F4603" w:rsidRDefault="004F4603" w:rsidP="0024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AC"/>
    <w:rsid w:val="00246317"/>
    <w:rsid w:val="002B1ECD"/>
    <w:rsid w:val="004B0A2D"/>
    <w:rsid w:val="004F4603"/>
    <w:rsid w:val="004F7A33"/>
    <w:rsid w:val="00687CA9"/>
    <w:rsid w:val="0083635E"/>
    <w:rsid w:val="009959D3"/>
    <w:rsid w:val="00AA5160"/>
    <w:rsid w:val="00AD0A10"/>
    <w:rsid w:val="00B63130"/>
    <w:rsid w:val="00B730AC"/>
    <w:rsid w:val="00B84309"/>
    <w:rsid w:val="00BB06EF"/>
    <w:rsid w:val="00BD1ED8"/>
    <w:rsid w:val="00BD5C98"/>
    <w:rsid w:val="00C63F3D"/>
    <w:rsid w:val="00D7745B"/>
    <w:rsid w:val="00DB506B"/>
    <w:rsid w:val="00DF3A8C"/>
    <w:rsid w:val="00F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085FA"/>
  <w15:docId w15:val="{5F0E3AC7-F5BA-44B4-8CF1-5C1EF467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A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7C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3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4631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3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46317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63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cr@rezek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esktop\SIA_Olimp_centrs_Rezekne_veidl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SIA_Olimp_centrs_Rezekne_veidlapa</Template>
  <TotalTime>9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12" baseType="variant">
      <vt:variant>
        <vt:i4>5111908</vt:i4>
      </vt:variant>
      <vt:variant>
        <vt:i4>3</vt:i4>
      </vt:variant>
      <vt:variant>
        <vt:i4>0</vt:i4>
      </vt:variant>
      <vt:variant>
        <vt:i4>5</vt:i4>
      </vt:variant>
      <vt:variant>
        <vt:lpwstr>mailto:epasts@epasts.lv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mailto:ocr@rezekne.lv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Komare</dc:creator>
  <cp:keywords/>
  <cp:lastModifiedBy>Diāna Komare</cp:lastModifiedBy>
  <cp:revision>3</cp:revision>
  <cp:lastPrinted>2016-05-05T07:58:00Z</cp:lastPrinted>
  <dcterms:created xsi:type="dcterms:W3CDTF">2016-05-05T08:14:00Z</dcterms:created>
  <dcterms:modified xsi:type="dcterms:W3CDTF">2020-04-09T10:48:00Z</dcterms:modified>
</cp:coreProperties>
</file>