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1E70A6" w:rsidRPr="001E70A6" w14:paraId="11D8CF26" w14:textId="77777777" w:rsidTr="0095305E">
        <w:tc>
          <w:tcPr>
            <w:tcW w:w="4673" w:type="dxa"/>
          </w:tcPr>
          <w:p w14:paraId="32670E6A" w14:textId="77777777" w:rsidR="001E70A6" w:rsidRPr="001E70A6" w:rsidRDefault="001E70A6" w:rsidP="001E70A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103" w:type="dxa"/>
          </w:tcPr>
          <w:p w14:paraId="056F172D" w14:textId="77777777" w:rsidR="001E70A6" w:rsidRPr="001E70A6" w:rsidRDefault="001E70A6" w:rsidP="001E70A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051C5582" w14:textId="77777777" w:rsidR="00831863" w:rsidRDefault="00831863" w:rsidP="000430B1">
      <w:pPr>
        <w:shd w:val="clear" w:color="auto" w:fill="FFFFFF"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14:paraId="6E8F5E8C" w14:textId="7A5E0CC2" w:rsidR="000430B1" w:rsidRPr="001E70A6" w:rsidRDefault="000430B1" w:rsidP="000430B1">
      <w:pPr>
        <w:shd w:val="clear" w:color="auto" w:fill="FFFFFF"/>
        <w:spacing w:after="0" w:line="240" w:lineRule="auto"/>
        <w:ind w:left="0" w:right="0" w:firstLine="0"/>
        <w:rPr>
          <w:rFonts w:eastAsia="Times New Roman" w:cs="Times New Roman"/>
          <w:b/>
          <w:bCs/>
          <w:color w:val="414142"/>
          <w:szCs w:val="24"/>
          <w:lang w:eastAsia="lv-LV"/>
        </w:rPr>
      </w:pPr>
      <w:r w:rsidRPr="001E70A6">
        <w:rPr>
          <w:rFonts w:eastAsia="Times New Roman" w:cs="Times New Roman"/>
          <w:b/>
          <w:bCs/>
          <w:color w:val="414142"/>
          <w:szCs w:val="24"/>
          <w:lang w:eastAsia="lv-LV"/>
        </w:rPr>
        <w:t>Informācija</w:t>
      </w:r>
      <w:r w:rsidR="00B839B9" w:rsidRPr="001E70A6">
        <w:rPr>
          <w:rFonts w:eastAsia="Times New Roman" w:cs="Times New Roman"/>
          <w:b/>
          <w:bCs/>
          <w:color w:val="414142"/>
          <w:szCs w:val="24"/>
          <w:lang w:eastAsia="lv-LV"/>
        </w:rPr>
        <w:t xml:space="preserve"> </w:t>
      </w:r>
      <w:r w:rsidRPr="001E70A6">
        <w:rPr>
          <w:rFonts w:eastAsia="Times New Roman" w:cs="Times New Roman"/>
          <w:b/>
          <w:bCs/>
          <w:color w:val="414142"/>
          <w:szCs w:val="24"/>
          <w:lang w:eastAsia="lv-LV"/>
        </w:rPr>
        <w:t xml:space="preserve">par </w:t>
      </w:r>
      <w:r w:rsidR="00D96ADC" w:rsidRPr="001E70A6">
        <w:rPr>
          <w:rFonts w:eastAsia="Times New Roman" w:cs="Times New Roman"/>
          <w:b/>
          <w:bCs/>
          <w:color w:val="414142"/>
          <w:szCs w:val="24"/>
          <w:lang w:eastAsia="lv-LV"/>
        </w:rPr>
        <w:t>SIA “Olimpiskais centrs Rēzekne”</w:t>
      </w:r>
      <w:r w:rsidRPr="001E70A6">
        <w:rPr>
          <w:rFonts w:eastAsia="Times New Roman" w:cs="Times New Roman"/>
          <w:b/>
          <w:bCs/>
          <w:color w:val="414142"/>
          <w:szCs w:val="24"/>
          <w:lang w:eastAsia="lv-LV"/>
        </w:rPr>
        <w:t xml:space="preserve"> darbības rezultātiem 201</w:t>
      </w:r>
      <w:r w:rsidR="00E330E7" w:rsidRPr="001E70A6">
        <w:rPr>
          <w:rFonts w:eastAsia="Times New Roman" w:cs="Times New Roman"/>
          <w:b/>
          <w:bCs/>
          <w:color w:val="414142"/>
          <w:szCs w:val="24"/>
          <w:lang w:eastAsia="lv-LV"/>
        </w:rPr>
        <w:t>9</w:t>
      </w:r>
      <w:r w:rsidRPr="001E70A6">
        <w:rPr>
          <w:rFonts w:eastAsia="Times New Roman" w:cs="Times New Roman"/>
          <w:b/>
          <w:bCs/>
          <w:color w:val="414142"/>
          <w:szCs w:val="24"/>
          <w:lang w:eastAsia="lv-LV"/>
        </w:rPr>
        <w:t>. gadā</w:t>
      </w:r>
    </w:p>
    <w:p w14:paraId="0A492636" w14:textId="77777777" w:rsidR="00051331" w:rsidRPr="000430B1" w:rsidRDefault="00051331" w:rsidP="000430B1">
      <w:pPr>
        <w:shd w:val="clear" w:color="auto" w:fill="FFFFFF"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63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2"/>
        <w:gridCol w:w="1557"/>
        <w:gridCol w:w="1557"/>
        <w:gridCol w:w="1455"/>
        <w:gridCol w:w="957"/>
      </w:tblGrid>
      <w:tr w:rsidR="000430B1" w:rsidRPr="000430B1" w14:paraId="47309C22" w14:textId="77777777" w:rsidTr="00051331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2B0A23" w14:textId="77777777" w:rsidR="000430B1" w:rsidRPr="000430B1" w:rsidRDefault="000430B1" w:rsidP="000430B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Finanšu mērķi</w:t>
            </w:r>
          </w:p>
        </w:tc>
      </w:tr>
      <w:tr w:rsidR="000430B1" w:rsidRPr="000430B1" w14:paraId="1808C147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E29FC4" w14:textId="77777777" w:rsidR="000430B1" w:rsidRPr="000430B1" w:rsidRDefault="000430B1" w:rsidP="000430B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17ECC2" w14:textId="38ABB985" w:rsidR="000430B1" w:rsidRPr="000430B1" w:rsidRDefault="000430B1" w:rsidP="000430B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Fakts 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201</w:t>
            </w:r>
            <w:r w:rsidR="0001708E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gadā 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E29E0C" w14:textId="0522266E" w:rsidR="000430B1" w:rsidRPr="000430B1" w:rsidRDefault="000430B1" w:rsidP="000430B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Plānotais pārskata 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201</w:t>
            </w:r>
            <w:r w:rsidR="0001708E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gadā 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62ED1" w14:textId="6130A7A0" w:rsidR="000430B1" w:rsidRPr="000430B1" w:rsidRDefault="000430B1" w:rsidP="000430B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Fakts pārskata 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201</w:t>
            </w:r>
            <w:r w:rsidR="0001708E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gadā 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CED687" w14:textId="77777777" w:rsidR="000430B1" w:rsidRPr="000430B1" w:rsidRDefault="000430B1" w:rsidP="000430B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Novirze no plānotā</w:t>
            </w:r>
          </w:p>
        </w:tc>
      </w:tr>
      <w:tr w:rsidR="0001708E" w:rsidRPr="000430B1" w14:paraId="5B64DC04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B782B" w14:textId="1F95C4BC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C030E">
              <w:rPr>
                <w:sz w:val="20"/>
                <w:szCs w:val="20"/>
              </w:rPr>
              <w:t xml:space="preserve">Palielināt apgrozījumu 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6DC604" w14:textId="6C8E6969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146%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524A5E" w14:textId="560B5D22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&gt;</w:t>
            </w:r>
            <w:r w:rsidR="00066CBA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8%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FBB37E" w14:textId="49B4D7E8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&gt;</w:t>
            </w:r>
            <w:r w:rsidR="00066CBA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146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21BD37" w14:textId="0BB248BE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&gt;</w:t>
            </w:r>
            <w:r w:rsidR="00066CBA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46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%</w:t>
            </w:r>
          </w:p>
        </w:tc>
      </w:tr>
      <w:tr w:rsidR="0001708E" w:rsidRPr="000430B1" w14:paraId="00DAF4D3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97B04" w14:textId="1002B6D6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C030E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Sasniegt vidēja termiņa darbības stratēģijā noteikto peļņu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D12211" w14:textId="6B414DAF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(27 125)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14C94E" w14:textId="0374522E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9 000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7B9B16" w14:textId="23A61F0B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(22 568)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F98E76" w14:textId="495A1807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&lt;31</w:t>
            </w:r>
            <w:r w:rsidR="00425DC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568</w:t>
            </w:r>
          </w:p>
        </w:tc>
      </w:tr>
      <w:tr w:rsidR="007D2060" w:rsidRPr="000430B1" w14:paraId="2C611A61" w14:textId="77777777" w:rsidTr="00051331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55606C" w14:textId="62DA3C6E" w:rsidR="007D2060" w:rsidRPr="000430B1" w:rsidRDefault="007D2060" w:rsidP="007D2060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01708E" w:rsidRPr="000430B1" w14:paraId="0B8ACD89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3DBA8E" w14:textId="77777777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Neto apgrozījums,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2A9FB7" w14:textId="4CA76A77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357 955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048" w14:textId="0014A3D0" w:rsidR="0001708E" w:rsidRPr="000430B1" w:rsidRDefault="003F5899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281 110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CF1D49" w14:textId="4E28E3DC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410 275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A35F45" w14:textId="04F0C28A" w:rsidR="0001708E" w:rsidRPr="000430B1" w:rsidRDefault="00066CBA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&gt;</w:t>
            </w:r>
          </w:p>
        </w:tc>
      </w:tr>
      <w:tr w:rsidR="0001708E" w:rsidRPr="000430B1" w14:paraId="0C37D161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FBB0CC" w14:textId="77777777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Peļņa,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BA6C82" w14:textId="61C0D2C3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(27 125)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E5E" w14:textId="54E42BE2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9 000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1F8F80" w14:textId="3BE02A1C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(22 568)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D11C4E" w14:textId="2C7B7730" w:rsidR="0001708E" w:rsidRPr="000430B1" w:rsidRDefault="00066CBA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</w:t>
            </w:r>
          </w:p>
        </w:tc>
      </w:tr>
      <w:tr w:rsidR="0001708E" w:rsidRPr="000430B1" w14:paraId="2915DAC9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81F13" w14:textId="77777777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Peļņa pirms procentu maksājumiem un nodokļiem (EBIT),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7CF584" w14:textId="03227E86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(27 125)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C16" w14:textId="76C9C90B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40 640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4D8761" w14:textId="08A68048" w:rsidR="0001708E" w:rsidRPr="000430B1" w:rsidRDefault="00DF7023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(29 962)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F4F87B3" w14:textId="736C45AA" w:rsidR="0001708E" w:rsidRPr="000430B1" w:rsidRDefault="00066CBA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</w:t>
            </w:r>
          </w:p>
        </w:tc>
      </w:tr>
      <w:tr w:rsidR="0001708E" w:rsidRPr="000430B1" w14:paraId="16DE278E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71521" w14:textId="77777777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Peļņa pirms procentu maksājumiem, nodokļiem, nolietojuma un amortizācijas atskaitījumiem (EBITDA),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727119" w14:textId="413F77CB" w:rsidR="0001708E" w:rsidRPr="000430B1" w:rsidRDefault="0001708E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12 905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AB50" w14:textId="15942246" w:rsidR="0001708E" w:rsidRPr="000430B1" w:rsidRDefault="003F5899" w:rsidP="0048644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70 640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6DE1718" w14:textId="0AB6235F" w:rsidR="0001708E" w:rsidRPr="000430B1" w:rsidRDefault="00486449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14 832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28D774" w14:textId="43781772" w:rsidR="0001708E" w:rsidRPr="000430B1" w:rsidRDefault="00051331" w:rsidP="0001708E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</w:t>
            </w:r>
          </w:p>
        </w:tc>
      </w:tr>
      <w:tr w:rsidR="003F5899" w:rsidRPr="000430B1" w14:paraId="24185007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A01EB8" w14:textId="77777777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Bilances kopsumma,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C75DAA" w14:textId="45EB1F1A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405 381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B60F243" w14:textId="21DADE01" w:rsidR="003F5899" w:rsidRPr="000430B1" w:rsidRDefault="0048644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1 867 065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13AD452" w14:textId="7B898A43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392 994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F041C8" w14:textId="7C78DA54" w:rsidR="003F5899" w:rsidRPr="000430B1" w:rsidRDefault="0048644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</w:t>
            </w:r>
          </w:p>
        </w:tc>
      </w:tr>
      <w:tr w:rsidR="003F5899" w:rsidRPr="000430B1" w14:paraId="3FBCDAC7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2E320" w14:textId="77777777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Pašu kapitāls,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6902082" w14:textId="09D19303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391 241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23C0BEC" w14:textId="6E320B15" w:rsidR="003F5899" w:rsidRPr="000430B1" w:rsidRDefault="0048644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1 812 065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4A21768" w14:textId="668A305D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361 279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68ACDF" w14:textId="75E3E70E" w:rsidR="003F5899" w:rsidRPr="000430B1" w:rsidRDefault="0005133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</w:t>
            </w:r>
          </w:p>
        </w:tc>
      </w:tr>
      <w:tr w:rsidR="003F5899" w:rsidRPr="000430B1" w14:paraId="3BED5FC6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1D032" w14:textId="77777777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Pašu kapitāla </w:t>
            </w:r>
            <w:proofErr w:type="spellStart"/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atdeve</w:t>
            </w:r>
            <w:proofErr w:type="spellEnd"/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 (ROE), 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813" w14:textId="2F627D9A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C865F1">
              <w:rPr>
                <w:rFonts w:eastAsia="Times New Roman" w:cs="Times New Roman"/>
                <w:sz w:val="20"/>
                <w:szCs w:val="20"/>
                <w:lang w:eastAsia="lv-LV"/>
              </w:rPr>
              <w:t>6,93</w:t>
            </w:r>
          </w:p>
        </w:tc>
        <w:tc>
          <w:tcPr>
            <w:tcW w:w="833" w:type="pct"/>
            <w:tcBorders>
              <w:top w:val="outset" w:sz="6" w:space="0" w:color="414142"/>
              <w:bottom w:val="single" w:sz="4" w:space="0" w:color="auto"/>
            </w:tcBorders>
            <w:shd w:val="clear" w:color="auto" w:fill="auto"/>
          </w:tcPr>
          <w:p w14:paraId="1AA01FE9" w14:textId="7856E1F5" w:rsidR="003F5899" w:rsidRPr="000430B1" w:rsidRDefault="00C865F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2,24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DCA1" w14:textId="5C9C2742" w:rsidR="003F5899" w:rsidRPr="000430B1" w:rsidRDefault="00C865F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-0,06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C0BBB1" w14:textId="37EC0E0D" w:rsidR="003F5899" w:rsidRPr="000430B1" w:rsidRDefault="0005133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</w:t>
            </w:r>
          </w:p>
        </w:tc>
      </w:tr>
      <w:tr w:rsidR="003F5899" w:rsidRPr="000430B1" w14:paraId="3C8C78D5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00D0B" w14:textId="77777777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Aktīvu </w:t>
            </w:r>
            <w:proofErr w:type="spellStart"/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atdeve</w:t>
            </w:r>
            <w:proofErr w:type="spellEnd"/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 (ROA), 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7DD" w14:textId="70794B9E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C865F1">
              <w:rPr>
                <w:rFonts w:eastAsia="Times New Roman" w:cs="Times New Roman"/>
                <w:sz w:val="20"/>
                <w:szCs w:val="20"/>
                <w:lang w:eastAsia="lv-LV"/>
              </w:rPr>
              <w:t>6,69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2E7D7452" w14:textId="3827740F" w:rsidR="003F5899" w:rsidRPr="000430B1" w:rsidRDefault="00C865F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2,18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2B28" w14:textId="6D9AF793" w:rsidR="003F5899" w:rsidRPr="000430B1" w:rsidRDefault="00C865F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-7,62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586E4E" w14:textId="6DD5A371" w:rsidR="003F5899" w:rsidRPr="000430B1" w:rsidRDefault="0005133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</w:t>
            </w:r>
          </w:p>
        </w:tc>
      </w:tr>
      <w:tr w:rsidR="003F5899" w:rsidRPr="000430B1" w14:paraId="166BDDB5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045CB1" w14:textId="77777777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Kopējais likviditātes rādītājs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64DFEB" w14:textId="07F0160D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3,11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0AF" w14:textId="56A55779" w:rsidR="003F5899" w:rsidRPr="000430B1" w:rsidRDefault="00C865F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2,92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12B7C25" w14:textId="5ECC7403" w:rsidR="003F5899" w:rsidRPr="000430B1" w:rsidRDefault="00066CBA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2,05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4677B9" w14:textId="1D5F5892" w:rsidR="003F5899" w:rsidRPr="000430B1" w:rsidRDefault="0005133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</w:t>
            </w:r>
          </w:p>
        </w:tc>
      </w:tr>
      <w:tr w:rsidR="003F5899" w:rsidRPr="000430B1" w14:paraId="0BF0C7B4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53901" w14:textId="77777777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Saistības pret pašu kapitālu, %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08A373" w14:textId="7FB36240" w:rsidR="003F5899" w:rsidRPr="000430B1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1C37" w14:textId="78E060AE" w:rsidR="003F5899" w:rsidRPr="000430B1" w:rsidRDefault="00066CBA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F0E2E9E" w14:textId="3407CBFE" w:rsidR="003F5899" w:rsidRPr="000430B1" w:rsidRDefault="00066CBA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1F258F" w14:textId="7DA77C7A" w:rsidR="003F5899" w:rsidRPr="000430B1" w:rsidRDefault="00051331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&gt;</w:t>
            </w:r>
          </w:p>
        </w:tc>
      </w:tr>
      <w:tr w:rsidR="003F5899" w:rsidRPr="000430B1" w14:paraId="119F826A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F29F578" w14:textId="77777777" w:rsidR="003F5899" w:rsidRPr="00AE04A0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>Plānotās pamatdarbības naudas plūsmas izpilde,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7BAD575" w14:textId="73B99931" w:rsidR="003F5899" w:rsidRPr="00AE04A0" w:rsidRDefault="003F5899" w:rsidP="0005133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32 214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59BD3AD" w14:textId="35CDCCB5" w:rsidR="003F5899" w:rsidRPr="00BC618F" w:rsidRDefault="00486449" w:rsidP="0048644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128 898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6147C85" w14:textId="42862A20" w:rsidR="003F5899" w:rsidRPr="00BC618F" w:rsidRDefault="00486449" w:rsidP="0048644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34 635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AF9F100" w14:textId="1E74A8B5" w:rsidR="003F5899" w:rsidRPr="00AE04A0" w:rsidRDefault="00486449" w:rsidP="0048644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&lt;</w:t>
            </w:r>
          </w:p>
        </w:tc>
      </w:tr>
      <w:tr w:rsidR="003F5899" w:rsidRPr="000430B1" w14:paraId="5FE03EFD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F5AE843" w14:textId="77777777" w:rsidR="003F5899" w:rsidRPr="00AE04A0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>Ieguldījumu pamatlīdzekļos un nemateriālo ieguldījumu plāna izpilde, %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vAlign w:val="center"/>
          </w:tcPr>
          <w:p w14:paraId="4D8D1E51" w14:textId="67762281" w:rsidR="003F5899" w:rsidRPr="00AE04A0" w:rsidRDefault="003F5899" w:rsidP="0048644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vAlign w:val="center"/>
          </w:tcPr>
          <w:p w14:paraId="39D0EA4F" w14:textId="3A16A793" w:rsidR="003F5899" w:rsidRPr="00AE04A0" w:rsidRDefault="00066CBA" w:rsidP="0048644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vAlign w:val="center"/>
          </w:tcPr>
          <w:p w14:paraId="1EB9AD38" w14:textId="12277DC9" w:rsidR="003F5899" w:rsidRPr="00AE04A0" w:rsidRDefault="00066CBA" w:rsidP="0048644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43712FC" w14:textId="5E3DA31D" w:rsidR="003F5899" w:rsidRPr="00AE04A0" w:rsidRDefault="00051331" w:rsidP="0005133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3F5899" w:rsidRPr="000430B1" w14:paraId="7DD30867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38DD49E6" w14:textId="77777777" w:rsidR="003F5899" w:rsidRPr="00AE04A0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>Sadalītās dividendes, EUR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DC2A" w14:textId="21E1FB1D" w:rsidR="003F5899" w:rsidRPr="00AE04A0" w:rsidRDefault="003F5899" w:rsidP="003F5899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3F5899" w:rsidRPr="000430B1" w14:paraId="75B4814E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F64CC2" w14:textId="77777777" w:rsidR="003F5899" w:rsidRPr="00AE04A0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>Vidējā bruto atlīdzība (neieskaitot darba devēja veiktās valsts sociālās apdrošināšanas obligātās iemaksas) uz vienu nodarbināto gadā, EUR</w:t>
            </w:r>
          </w:p>
        </w:tc>
        <w:tc>
          <w:tcPr>
            <w:tcW w:w="83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0491D" w14:textId="52EC6DF6" w:rsidR="003F5899" w:rsidRPr="00AE04A0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EUR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7 621</w:t>
            </w: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uz vienu nodarbināto (201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>.gadā 2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nodarbinātie)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A02B5E" w14:textId="1A82A0FA" w:rsidR="003F5899" w:rsidRPr="00AE04A0" w:rsidRDefault="00CA3D0B" w:rsidP="003F5899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EUR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8 526</w:t>
            </w: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uz vienu nodarbināto (201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>.gadā 2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  <w:r w:rsidRPr="00AE04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nodarbinātie)</w:t>
            </w:r>
          </w:p>
        </w:tc>
        <w:tc>
          <w:tcPr>
            <w:tcW w:w="51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EB7356" w14:textId="77511831" w:rsidR="003F5899" w:rsidRPr="00AE04A0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&gt;</w:t>
            </w:r>
          </w:p>
        </w:tc>
      </w:tr>
      <w:tr w:rsidR="003F5899" w:rsidRPr="000430B1" w14:paraId="092E8062" w14:textId="77777777" w:rsidTr="00486449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19016" w14:textId="77777777" w:rsidR="003F5899" w:rsidRPr="00D95C6E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95C6E">
              <w:rPr>
                <w:rFonts w:eastAsia="Times New Roman" w:cs="Times New Roman"/>
                <w:sz w:val="20"/>
                <w:szCs w:val="20"/>
                <w:lang w:eastAsia="lv-LV"/>
              </w:rPr>
              <w:t>Neto apgrozījums uz vienu nodarbināto,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27CB" w14:textId="20011FC3" w:rsidR="003F5899" w:rsidRPr="00D95C6E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1708E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  <w:r w:rsidR="0005133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1708E">
              <w:rPr>
                <w:rFonts w:eastAsia="Times New Roman" w:cs="Times New Roman"/>
                <w:sz w:val="20"/>
                <w:szCs w:val="20"/>
                <w:lang w:eastAsia="lv-LV"/>
              </w:rPr>
              <w:t>784</w:t>
            </w:r>
          </w:p>
        </w:tc>
        <w:tc>
          <w:tcPr>
            <w:tcW w:w="161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50808F" w14:textId="662C49B0" w:rsidR="003F5899" w:rsidRPr="00D95C6E" w:rsidRDefault="00CA3D0B" w:rsidP="0048644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14</w:t>
            </w:r>
            <w:r w:rsidR="0005133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91747C" w14:textId="36427A31" w:rsidR="003F5899" w:rsidRPr="00D95C6E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&gt;</w:t>
            </w:r>
          </w:p>
        </w:tc>
      </w:tr>
      <w:tr w:rsidR="003F5899" w:rsidRPr="000430B1" w14:paraId="0372C453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DBFF5C" w14:textId="5AB21F65" w:rsidR="003F5899" w:rsidRPr="00D95C6E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95C6E">
              <w:rPr>
                <w:rFonts w:eastAsia="Times New Roman" w:cs="Times New Roman"/>
                <w:sz w:val="20"/>
                <w:szCs w:val="20"/>
                <w:lang w:eastAsia="lv-LV"/>
              </w:rPr>
              <w:t>Piešķirta dotācija deleģētas funkcijas pildīšanai</w:t>
            </w:r>
            <w:r w:rsidR="00051331">
              <w:rPr>
                <w:rFonts w:eastAsia="Times New Roman" w:cs="Times New Roman"/>
                <w:sz w:val="20"/>
                <w:szCs w:val="20"/>
                <w:lang w:eastAsia="lv-LV"/>
              </w:rPr>
              <w:t>:</w:t>
            </w:r>
            <w:r w:rsidRPr="00D95C6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8DFBA0" w14:textId="1CBBFAEE" w:rsidR="003F5899" w:rsidRPr="00D95C6E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1708E">
              <w:rPr>
                <w:rFonts w:eastAsia="Times New Roman" w:cs="Times New Roman"/>
                <w:sz w:val="20"/>
                <w:szCs w:val="20"/>
                <w:lang w:eastAsia="lv-LV"/>
              </w:rPr>
              <w:t>114 010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FB08F5" w14:textId="466388E1" w:rsidR="003F5899" w:rsidRPr="00D95C6E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1708E">
              <w:rPr>
                <w:rFonts w:eastAsia="Times New Roman" w:cs="Times New Roman"/>
                <w:sz w:val="20"/>
                <w:szCs w:val="20"/>
                <w:lang w:eastAsia="lv-LV"/>
              </w:rPr>
              <w:t>114 010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93850E" w14:textId="712E2885" w:rsidR="003F5899" w:rsidRPr="00D95C6E" w:rsidRDefault="00425DC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114 010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E0498F" w14:textId="400F2D30" w:rsidR="003F5899" w:rsidRPr="00D95C6E" w:rsidRDefault="003F5899" w:rsidP="003F58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425DC9" w:rsidRPr="000430B1" w14:paraId="71B6E89C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5D7451" w14:textId="45B46754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95C6E">
              <w:rPr>
                <w:rFonts w:eastAsia="Times New Roman" w:cs="Times New Roman"/>
                <w:sz w:val="20"/>
                <w:szCs w:val="20"/>
                <w:lang w:eastAsia="lv-LV"/>
              </w:rPr>
              <w:t>Veicināt iedzīvotāju veselīgu dzīvesveidu un sportu, nodrošinot Daudzfunkcionālās sporta ēkas darbību un pieejamību,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FE47F7" w14:textId="2824220E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44 336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1B9FA8" w14:textId="0DDC46C6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8 167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8C8C11B" w14:textId="62062BAE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8 167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442E74" w14:textId="6B85B14A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425DC9" w:rsidRPr="000430B1" w14:paraId="67FA4367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D31CF3" w14:textId="23F93C4D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95C6E">
              <w:rPr>
                <w:rFonts w:eastAsia="Times New Roman" w:cs="Times New Roman"/>
                <w:sz w:val="20"/>
                <w:szCs w:val="20"/>
                <w:lang w:eastAsia="lv-LV"/>
              </w:rPr>
              <w:t>Āra peldbaseina kompleksa darbības uzsākšana,  Rēzeknes BJSS audzēkņiem bezmaksas nodarbību nodrošināšana,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0A85B2" w14:textId="35C10041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19 002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B7DB66" w14:textId="270DAF46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19 002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68BAD0" w14:textId="5BEB9E61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19 002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D3809F" w14:textId="02EF52C8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425DC9" w:rsidRPr="000430B1" w14:paraId="3F1427A9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18AB1E" w14:textId="3C6294E3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95C6E">
              <w:rPr>
                <w:rFonts w:eastAsia="Times New Roman" w:cs="Times New Roman"/>
                <w:sz w:val="20"/>
                <w:szCs w:val="20"/>
                <w:lang w:eastAsia="lv-LV"/>
              </w:rPr>
              <w:t>Rēzeknes BJSS audzēkņiem bezmaksas nodarbību nodrošināšana futbola laukumā ar mākslīgo segumu, EUR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6697C28" w14:textId="7E62CD84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50 672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CCF7B4" w14:textId="343968C7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86 841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D4780E5" w14:textId="0A95852F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86 841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289620" w14:textId="32476F8A" w:rsidR="00425DC9" w:rsidRPr="00D95C6E" w:rsidRDefault="00425DC9" w:rsidP="00425DC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051331" w:rsidRPr="000430B1" w14:paraId="5BA16A43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23C2E2" w14:textId="57EC10E7" w:rsidR="00051331" w:rsidRPr="00D95C6E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95C6E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Finanšu neatkarības koeficients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3055E" w14:textId="53A8DBC6" w:rsidR="00051331" w:rsidRPr="00D95C6E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0,96</w:t>
            </w:r>
          </w:p>
        </w:tc>
        <w:tc>
          <w:tcPr>
            <w:tcW w:w="161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A4035C" w14:textId="00021052" w:rsidR="00051331" w:rsidRPr="00D95C6E" w:rsidRDefault="00051331" w:rsidP="00051331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0,91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F81744" w14:textId="28E33CB6" w:rsidR="00051331" w:rsidRPr="00D95C6E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&lt;</w:t>
            </w:r>
          </w:p>
        </w:tc>
      </w:tr>
      <w:tr w:rsidR="004C04D1" w:rsidRPr="000430B1" w14:paraId="0C8DF520" w14:textId="77777777" w:rsidTr="00051331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66F05" w14:textId="77777777" w:rsidR="004C04D1" w:rsidRPr="000430B1" w:rsidRDefault="004C04D1" w:rsidP="004C04D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0430B1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Nefinanšu</w:t>
            </w:r>
            <w:proofErr w:type="spellEnd"/>
            <w:r w:rsidRPr="000430B1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mērķi</w:t>
            </w:r>
          </w:p>
        </w:tc>
      </w:tr>
      <w:tr w:rsidR="004C04D1" w:rsidRPr="000430B1" w14:paraId="4BAEDFFF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18C17" w14:textId="77777777" w:rsidR="004C04D1" w:rsidRPr="000430B1" w:rsidRDefault="004C04D1" w:rsidP="004C04D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68226C" w14:textId="1CE02124" w:rsidR="004C04D1" w:rsidRPr="000430B1" w:rsidRDefault="004C04D1" w:rsidP="004C04D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Fakts 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2018.</w:t>
            </w: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gadā 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FD81CB" w14:textId="1056CA9C" w:rsidR="004C04D1" w:rsidRPr="000430B1" w:rsidRDefault="004C04D1" w:rsidP="004C04D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Plānotais pārskata 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2019.</w:t>
            </w: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gadā 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92CA1" w14:textId="7212C2F4" w:rsidR="004C04D1" w:rsidRPr="000430B1" w:rsidRDefault="004C04D1" w:rsidP="004C04D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Fakts pārskata </w:t>
            </w: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2019.</w:t>
            </w: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gadā 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E1D4D6" w14:textId="462087E8" w:rsidR="004C04D1" w:rsidRPr="000430B1" w:rsidRDefault="004C04D1" w:rsidP="004C04D1">
            <w:pPr>
              <w:spacing w:before="100" w:beforeAutospacing="1" w:after="100" w:afterAutospacing="1" w:line="293" w:lineRule="atLeast"/>
              <w:ind w:left="0" w:right="0" w:firstLine="0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0430B1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Novirze no plānotā</w:t>
            </w:r>
          </w:p>
        </w:tc>
      </w:tr>
      <w:tr w:rsidR="004C04D1" w:rsidRPr="000430B1" w14:paraId="661E5DAB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413B4" w14:textId="2A0D1718" w:rsidR="004C04D1" w:rsidRPr="000430B1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Organizēt un atbalstīt pasākumus, gab.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04A09A" w14:textId="58AB9F7F" w:rsidR="004C04D1" w:rsidRPr="000430B1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922756" w14:textId="10E5AA1F" w:rsidR="004C04D1" w:rsidRPr="000430B1" w:rsidRDefault="00486449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FBDD98" w14:textId="3E563CC0" w:rsidR="004C04D1" w:rsidRPr="000430B1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70D168" w14:textId="493B90AF" w:rsidR="004C04D1" w:rsidRPr="000430B1" w:rsidRDefault="00486449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&gt;97</w:t>
            </w:r>
          </w:p>
        </w:tc>
      </w:tr>
      <w:tr w:rsidR="004C04D1" w:rsidRPr="000430B1" w14:paraId="10E2AF35" w14:textId="77777777" w:rsidTr="00051331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EE63A6" w14:textId="0BB51916" w:rsidR="004C04D1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Organizētas un novadītas ekskursijas sporta bāzē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6B7189E1" w14:textId="26864E87" w:rsidR="004C04D1" w:rsidRPr="000430B1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7DC36DE0" w14:textId="50E5EBB8" w:rsidR="004C04D1" w:rsidRPr="000430B1" w:rsidRDefault="00486449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7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4D5B355E" w14:textId="153F2825" w:rsidR="004C04D1" w:rsidRPr="000430B1" w:rsidRDefault="00486449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51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3F1B2EE4" w14:textId="637ED8F0" w:rsidR="004C04D1" w:rsidRPr="000430B1" w:rsidRDefault="00486449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&gt;53</w:t>
            </w:r>
          </w:p>
        </w:tc>
      </w:tr>
      <w:tr w:rsidR="00051331" w:rsidRPr="000430B1" w14:paraId="5DC8C5EF" w14:textId="77777777" w:rsidTr="00AA0B5E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C4FA0" w14:textId="1B0EFFC2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Nodrošināt BJSS Futbola nodaļas audzēkņiem mācību – treniņu stundas, st.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826C" w14:textId="77777777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1638</w:t>
            </w:r>
          </w:p>
          <w:p w14:paraId="2B87732F" w14:textId="4AE35642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AA58C" w14:textId="355D4604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CAC" w14:textId="032D17F0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831863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782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620E4" w14:textId="25F6F21D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&gt;1</w:t>
            </w:r>
            <w:r w:rsidR="00831863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859</w:t>
            </w:r>
          </w:p>
        </w:tc>
      </w:tr>
      <w:tr w:rsidR="00051331" w:rsidRPr="000430B1" w14:paraId="720934D5" w14:textId="77777777" w:rsidTr="00AA0B5E"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5E4C72" w14:textId="25DE2E5F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bCs/>
                <w:color w:val="414142"/>
                <w:sz w:val="20"/>
                <w:szCs w:val="20"/>
                <w:lang w:eastAsia="lv-LV"/>
              </w:rPr>
            </w:pPr>
            <w:r w:rsidRPr="00D96ADC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Nodrošināt BJSS Peldēšanas nodaļas audzēkņiem mācību – treniņu stundas, st.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9D77" w14:textId="0E70FED1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596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8F02" w14:textId="23ECAA4E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2314" w14:textId="57E87413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577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0EC" w14:textId="69BBBE86" w:rsidR="00051331" w:rsidRPr="000430B1" w:rsidRDefault="0005133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4C04D1" w:rsidRPr="000430B1" w14:paraId="3441CE89" w14:textId="77777777" w:rsidTr="00051331">
        <w:trPr>
          <w:trHeight w:val="131"/>
        </w:trPr>
        <w:tc>
          <w:tcPr>
            <w:tcW w:w="2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04F8F" w14:textId="4D889877" w:rsidR="004C04D1" w:rsidRPr="00D96ADC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bCs/>
                <w:color w:val="414142"/>
                <w:sz w:val="20"/>
                <w:szCs w:val="20"/>
                <w:lang w:eastAsia="lv-LV"/>
              </w:rPr>
            </w:pPr>
            <w:r w:rsidRPr="00D96ADC">
              <w:rPr>
                <w:rFonts w:eastAsia="Times New Roman" w:cs="Times New Roman"/>
                <w:bCs/>
                <w:color w:val="414142"/>
                <w:sz w:val="20"/>
                <w:szCs w:val="20"/>
                <w:lang w:eastAsia="lv-LV"/>
              </w:rPr>
              <w:t xml:space="preserve">Atbalstītas sporta nometnes </w:t>
            </w:r>
          </w:p>
        </w:tc>
        <w:tc>
          <w:tcPr>
            <w:tcW w:w="83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48C07E" w14:textId="4B5EB805" w:rsidR="004C04D1" w:rsidRPr="000430B1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0D8DAB" w14:textId="7BE92328" w:rsidR="004C04D1" w:rsidRPr="000430B1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00C88A" w14:textId="32FBCCB1" w:rsidR="004C04D1" w:rsidRPr="000430B1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1A33CC" w14:textId="72B879B2" w:rsidR="004C04D1" w:rsidRPr="000430B1" w:rsidRDefault="004C04D1" w:rsidP="004C04D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&gt;4</w:t>
            </w:r>
          </w:p>
        </w:tc>
      </w:tr>
    </w:tbl>
    <w:p w14:paraId="6B77C2DB" w14:textId="2ED611D9" w:rsidR="0064062A" w:rsidRDefault="0064062A" w:rsidP="0064062A">
      <w:pPr>
        <w:jc w:val="left"/>
      </w:pPr>
    </w:p>
    <w:sectPr w:rsidR="0064062A" w:rsidSect="00831863">
      <w:pgSz w:w="11906" w:h="16838"/>
      <w:pgMar w:top="1276" w:right="1800" w:bottom="24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B1"/>
    <w:rsid w:val="0001708E"/>
    <w:rsid w:val="000430B1"/>
    <w:rsid w:val="00051331"/>
    <w:rsid w:val="00066CBA"/>
    <w:rsid w:val="000A3AA4"/>
    <w:rsid w:val="000D7D40"/>
    <w:rsid w:val="000E6048"/>
    <w:rsid w:val="001E70A6"/>
    <w:rsid w:val="002E3C4E"/>
    <w:rsid w:val="0033169D"/>
    <w:rsid w:val="00340CA0"/>
    <w:rsid w:val="0039574B"/>
    <w:rsid w:val="003F5899"/>
    <w:rsid w:val="003F724D"/>
    <w:rsid w:val="00403B00"/>
    <w:rsid w:val="00425DC9"/>
    <w:rsid w:val="00486449"/>
    <w:rsid w:val="0049785E"/>
    <w:rsid w:val="004C04D1"/>
    <w:rsid w:val="004E7797"/>
    <w:rsid w:val="00532F75"/>
    <w:rsid w:val="00550C88"/>
    <w:rsid w:val="005D78A4"/>
    <w:rsid w:val="006169ED"/>
    <w:rsid w:val="0064062A"/>
    <w:rsid w:val="006B0875"/>
    <w:rsid w:val="006B5219"/>
    <w:rsid w:val="006C12FF"/>
    <w:rsid w:val="006F07AD"/>
    <w:rsid w:val="007A3258"/>
    <w:rsid w:val="007D2060"/>
    <w:rsid w:val="00831863"/>
    <w:rsid w:val="00842D46"/>
    <w:rsid w:val="00850BDD"/>
    <w:rsid w:val="008956C7"/>
    <w:rsid w:val="008F093C"/>
    <w:rsid w:val="009C3DA9"/>
    <w:rsid w:val="00A73C12"/>
    <w:rsid w:val="00AE04A0"/>
    <w:rsid w:val="00B04A52"/>
    <w:rsid w:val="00B06D80"/>
    <w:rsid w:val="00B839B9"/>
    <w:rsid w:val="00B860FB"/>
    <w:rsid w:val="00BC618F"/>
    <w:rsid w:val="00C344CC"/>
    <w:rsid w:val="00C8115A"/>
    <w:rsid w:val="00C865F1"/>
    <w:rsid w:val="00CA3D0B"/>
    <w:rsid w:val="00CC1261"/>
    <w:rsid w:val="00D1260B"/>
    <w:rsid w:val="00D41CF7"/>
    <w:rsid w:val="00D95C6E"/>
    <w:rsid w:val="00D96ADC"/>
    <w:rsid w:val="00DB34E5"/>
    <w:rsid w:val="00DC5EFB"/>
    <w:rsid w:val="00DF7023"/>
    <w:rsid w:val="00E15C65"/>
    <w:rsid w:val="00E330E7"/>
    <w:rsid w:val="00E37526"/>
    <w:rsid w:val="00E44801"/>
    <w:rsid w:val="00EC030E"/>
    <w:rsid w:val="00F62CD0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9AB50"/>
  <w15:chartTrackingRefBased/>
  <w15:docId w15:val="{CEFC10CB-DDA0-4A74-B199-3C38CC43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left="2552" w:right="680" w:hanging="170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iPriority w:val="99"/>
    <w:semiHidden/>
    <w:unhideWhenUsed/>
    <w:rsid w:val="008F093C"/>
    <w:pPr>
      <w:spacing w:after="0" w:line="240" w:lineRule="auto"/>
      <w:ind w:left="0" w:right="0" w:firstLine="0"/>
      <w:jc w:val="left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F093C"/>
    <w:rPr>
      <w:rFonts w:ascii="Calibri" w:hAnsi="Calibri"/>
      <w:sz w:val="22"/>
      <w:szCs w:val="21"/>
    </w:rPr>
  </w:style>
  <w:style w:type="table" w:styleId="Reatabula">
    <w:name w:val="Table Grid"/>
    <w:basedOn w:val="Parastatabula"/>
    <w:uiPriority w:val="39"/>
    <w:rsid w:val="001E70A6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6295-95BC-4E2C-9727-123D1C81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Komare</dc:creator>
  <cp:keywords/>
  <dc:description/>
  <cp:lastModifiedBy>Diāna Komare</cp:lastModifiedBy>
  <cp:revision>2</cp:revision>
  <cp:lastPrinted>2020-02-28T07:52:00Z</cp:lastPrinted>
  <dcterms:created xsi:type="dcterms:W3CDTF">2020-11-04T09:54:00Z</dcterms:created>
  <dcterms:modified xsi:type="dcterms:W3CDTF">2020-11-04T09:54:00Z</dcterms:modified>
</cp:coreProperties>
</file>